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6C511" w14:textId="77777777" w:rsidR="0034141B" w:rsidRPr="00C67125" w:rsidRDefault="00C428E9" w:rsidP="003B3B5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7125">
        <w:rPr>
          <w:rFonts w:ascii="Times New Roman" w:hAnsi="Times New Roman" w:cs="Times New Roman"/>
          <w:b/>
          <w:sz w:val="24"/>
          <w:szCs w:val="24"/>
        </w:rPr>
        <w:t xml:space="preserve">PROFESINĖS REABILITACIJOS PASLAUGAS TEIKIANČIŲ SPECIALISTŲ MOKYMUOSE </w:t>
      </w:r>
      <w:r w:rsidR="00C67125" w:rsidRPr="00C67125">
        <w:rPr>
          <w:rFonts w:ascii="Times New Roman" w:hAnsi="Times New Roman" w:cs="Times New Roman"/>
          <w:b/>
          <w:sz w:val="24"/>
          <w:szCs w:val="24"/>
        </w:rPr>
        <w:t>PAGRINDINIS DĖMESYS SKIRTA</w:t>
      </w:r>
      <w:r w:rsidR="0023272C">
        <w:rPr>
          <w:rFonts w:ascii="Times New Roman" w:hAnsi="Times New Roman" w:cs="Times New Roman"/>
          <w:b/>
          <w:sz w:val="24"/>
          <w:szCs w:val="24"/>
        </w:rPr>
        <w:t>S PASLAUGŲ KOKYBĖS UŽTIKRINIMUI</w:t>
      </w:r>
    </w:p>
    <w:p w14:paraId="389303D4" w14:textId="77777777" w:rsidR="00C67125" w:rsidRPr="00657CED" w:rsidRDefault="00C67125" w:rsidP="003B3B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B06B002" w14:textId="0C4546C3" w:rsidR="004731BE" w:rsidRPr="004472D6" w:rsidRDefault="00B13D6F" w:rsidP="003B3B51">
      <w:pPr>
        <w:spacing w:after="0"/>
        <w:ind w:firstLine="851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472D6">
        <w:rPr>
          <w:rFonts w:ascii="Times New Roman" w:hAnsi="Times New Roman" w:cs="Times New Roman"/>
          <w:sz w:val="24"/>
          <w:szCs w:val="24"/>
        </w:rPr>
        <w:t>Ja</w:t>
      </w:r>
      <w:r w:rsidR="004731BE" w:rsidRPr="004472D6">
        <w:rPr>
          <w:rFonts w:ascii="Times New Roman" w:hAnsi="Times New Roman" w:cs="Times New Roman"/>
          <w:sz w:val="24"/>
          <w:szCs w:val="24"/>
        </w:rPr>
        <w:t xml:space="preserve">u </w:t>
      </w:r>
      <w:r w:rsidR="000D0D11" w:rsidRPr="004472D6">
        <w:rPr>
          <w:rFonts w:ascii="Times New Roman" w:hAnsi="Times New Roman" w:cs="Times New Roman"/>
          <w:sz w:val="24"/>
          <w:szCs w:val="24"/>
        </w:rPr>
        <w:t>dvylika</w:t>
      </w:r>
      <w:r w:rsidR="004731BE" w:rsidRPr="004472D6">
        <w:rPr>
          <w:rFonts w:ascii="Times New Roman" w:hAnsi="Times New Roman" w:cs="Times New Roman"/>
          <w:sz w:val="24"/>
          <w:szCs w:val="24"/>
        </w:rPr>
        <w:t xml:space="preserve"> metų L</w:t>
      </w:r>
      <w:r w:rsidRPr="004472D6">
        <w:rPr>
          <w:rFonts w:ascii="Times New Roman" w:hAnsi="Times New Roman" w:cs="Times New Roman"/>
          <w:sz w:val="24"/>
          <w:szCs w:val="24"/>
        </w:rPr>
        <w:t xml:space="preserve">ietuvoje </w:t>
      </w:r>
      <w:r w:rsidR="003B3B51" w:rsidRPr="004472D6">
        <w:rPr>
          <w:rFonts w:ascii="Times New Roman" w:hAnsi="Times New Roman" w:cs="Times New Roman"/>
          <w:sz w:val="24"/>
          <w:szCs w:val="24"/>
        </w:rPr>
        <w:t xml:space="preserve">neįgaliesiems </w:t>
      </w:r>
      <w:r w:rsidRPr="004472D6">
        <w:rPr>
          <w:rFonts w:ascii="Times New Roman" w:hAnsi="Times New Roman" w:cs="Times New Roman"/>
          <w:sz w:val="24"/>
          <w:szCs w:val="24"/>
        </w:rPr>
        <w:t>teikiamos profesinės reabili</w:t>
      </w:r>
      <w:r w:rsidR="00FF4E0F" w:rsidRPr="004472D6">
        <w:rPr>
          <w:rFonts w:ascii="Times New Roman" w:hAnsi="Times New Roman" w:cs="Times New Roman"/>
          <w:sz w:val="24"/>
          <w:szCs w:val="24"/>
        </w:rPr>
        <w:t>tacijos paslaugos,</w:t>
      </w:r>
      <w:r w:rsidRPr="004472D6">
        <w:rPr>
          <w:rFonts w:ascii="Times New Roman" w:hAnsi="Times New Roman" w:cs="Times New Roman"/>
          <w:sz w:val="24"/>
          <w:szCs w:val="24"/>
        </w:rPr>
        <w:t xml:space="preserve"> </w:t>
      </w:r>
      <w:r w:rsidR="002F6902" w:rsidRPr="004472D6">
        <w:rPr>
          <w:rFonts w:ascii="Times New Roman" w:hAnsi="Times New Roman" w:cs="Times New Roman"/>
          <w:spacing w:val="-6"/>
          <w:sz w:val="24"/>
          <w:szCs w:val="24"/>
        </w:rPr>
        <w:t>kuriomis</w:t>
      </w:r>
      <w:r w:rsidR="004731BE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 siekiama </w:t>
      </w:r>
      <w:r w:rsidR="00B5413B" w:rsidRPr="004472D6">
        <w:rPr>
          <w:rFonts w:ascii="Times New Roman" w:hAnsi="Times New Roman" w:cs="Times New Roman"/>
          <w:spacing w:val="-6"/>
          <w:sz w:val="24"/>
          <w:szCs w:val="24"/>
        </w:rPr>
        <w:t>atkurti</w:t>
      </w:r>
      <w:r w:rsidR="004731BE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 arba </w:t>
      </w:r>
      <w:r w:rsidR="00B5413B" w:rsidRPr="004472D6">
        <w:rPr>
          <w:rFonts w:ascii="Times New Roman" w:hAnsi="Times New Roman" w:cs="Times New Roman"/>
          <w:spacing w:val="-6"/>
          <w:sz w:val="24"/>
          <w:szCs w:val="24"/>
        </w:rPr>
        <w:t>padidinti</w:t>
      </w:r>
      <w:r w:rsidR="004731BE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 neįgal</w:t>
      </w:r>
      <w:r w:rsidR="00B5413B" w:rsidRPr="004472D6">
        <w:rPr>
          <w:rFonts w:ascii="Times New Roman" w:hAnsi="Times New Roman" w:cs="Times New Roman"/>
          <w:spacing w:val="-6"/>
          <w:sz w:val="24"/>
          <w:szCs w:val="24"/>
        </w:rPr>
        <w:t>aus</w:t>
      </w:r>
      <w:r w:rsidR="004731BE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 asmen</w:t>
      </w:r>
      <w:r w:rsidR="00B5413B" w:rsidRPr="004472D6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4731BE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 darb</w:t>
      </w:r>
      <w:r w:rsidR="009F7625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ingumą, </w:t>
      </w:r>
      <w:r w:rsidR="00B5413B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profesinę kompetenciją, </w:t>
      </w:r>
      <w:r w:rsidR="004731BE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didinti </w:t>
      </w:r>
      <w:r w:rsidR="002F6902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jo integracijos į darbo rinką </w:t>
      </w:r>
      <w:r w:rsidR="004731BE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galimybes ir mažinti socialinę atskirtį. </w:t>
      </w:r>
      <w:r w:rsidR="00BE20F3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Skirtingas negalias turintiems asmenims reikalinga ypatinga pagalba sugrįžtant į darbo rinką. </w:t>
      </w:r>
      <w:r w:rsidR="00057A5A" w:rsidRPr="004472D6">
        <w:rPr>
          <w:rFonts w:ascii="Times New Roman" w:hAnsi="Times New Roman" w:cs="Times New Roman"/>
          <w:spacing w:val="-6"/>
          <w:sz w:val="24"/>
          <w:szCs w:val="24"/>
        </w:rPr>
        <w:t>Profesinės reabilitacijos programoje dalyvauja n</w:t>
      </w:r>
      <w:r w:rsidR="003B3B51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eįgalieji, kuriems nustatytas 0-45 proc. </w:t>
      </w:r>
      <w:r w:rsidR="00057A5A" w:rsidRPr="004472D6">
        <w:rPr>
          <w:rFonts w:ascii="Times New Roman" w:hAnsi="Times New Roman" w:cs="Times New Roman"/>
          <w:spacing w:val="-6"/>
          <w:sz w:val="24"/>
          <w:szCs w:val="24"/>
        </w:rPr>
        <w:t>darbingumo ly</w:t>
      </w:r>
      <w:r w:rsidR="007D021F" w:rsidRPr="004472D6">
        <w:rPr>
          <w:rFonts w:ascii="Times New Roman" w:hAnsi="Times New Roman" w:cs="Times New Roman"/>
          <w:spacing w:val="-6"/>
          <w:sz w:val="24"/>
          <w:szCs w:val="24"/>
        </w:rPr>
        <w:t>g</w:t>
      </w:r>
      <w:r w:rsidR="00057A5A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is </w:t>
      </w:r>
      <w:r w:rsidR="007D021F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ir kurie siekia įgyti paklausią profesinę kvalifikaciją </w:t>
      </w:r>
      <w:r w:rsidR="00FF4E0F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bei </w:t>
      </w:r>
      <w:r w:rsidR="007D021F" w:rsidRPr="004472D6">
        <w:rPr>
          <w:rFonts w:ascii="Times New Roman" w:hAnsi="Times New Roman" w:cs="Times New Roman"/>
          <w:spacing w:val="-6"/>
          <w:sz w:val="24"/>
          <w:szCs w:val="24"/>
        </w:rPr>
        <w:t>įsidarbinti.</w:t>
      </w:r>
      <w:r w:rsidR="00D20B5F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 2016 m. Lietuvos teritorinėse darbo biržose įregistruotų neįgaliųjų skaičius siekė </w:t>
      </w:r>
      <w:r w:rsidR="003B3B51" w:rsidRPr="004472D6">
        <w:rPr>
          <w:rFonts w:ascii="Times New Roman" w:hAnsi="Times New Roman" w:cs="Times New Roman"/>
          <w:spacing w:val="-6"/>
          <w:sz w:val="24"/>
          <w:szCs w:val="24"/>
        </w:rPr>
        <w:t>11</w:t>
      </w:r>
      <w:r w:rsidR="00834167" w:rsidRPr="004472D6">
        <w:rPr>
          <w:rFonts w:ascii="Times New Roman" w:hAnsi="Times New Roman" w:cs="Times New Roman"/>
          <w:spacing w:val="-6"/>
          <w:sz w:val="24"/>
          <w:szCs w:val="24"/>
        </w:rPr>
        <w:t>380, iš jų virš 1100 asmenų su skirtinga negalia</w:t>
      </w:r>
      <w:r w:rsidR="00C94687" w:rsidRPr="004472D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E20F3" w:rsidRPr="004472D6">
        <w:rPr>
          <w:rFonts w:ascii="Times New Roman" w:hAnsi="Times New Roman" w:cs="Times New Roman"/>
          <w:spacing w:val="-6"/>
          <w:sz w:val="24"/>
          <w:szCs w:val="24"/>
        </w:rPr>
        <w:t>dalyvavo profesinės reabilitacijos programoje</w:t>
      </w:r>
      <w:r w:rsidR="00D02915" w:rsidRPr="004472D6">
        <w:rPr>
          <w:rFonts w:ascii="Times New Roman" w:hAnsi="Times New Roman" w:cs="Times New Roman"/>
          <w:spacing w:val="-6"/>
          <w:sz w:val="24"/>
          <w:szCs w:val="24"/>
        </w:rPr>
        <w:t>, a</w:t>
      </w:r>
      <w:r w:rsidR="009F7625" w:rsidRPr="004472D6">
        <w:rPr>
          <w:rFonts w:ascii="Times New Roman" w:hAnsi="Times New Roman" w:cs="Times New Roman"/>
          <w:spacing w:val="-6"/>
          <w:sz w:val="24"/>
          <w:szCs w:val="24"/>
        </w:rPr>
        <w:t>pie 70 proc. baigusiųjų programą pradėjo dirbti.</w:t>
      </w:r>
    </w:p>
    <w:p w14:paraId="4A9B2E51" w14:textId="45649382" w:rsidR="002C28F8" w:rsidRPr="004472D6" w:rsidRDefault="00154D75" w:rsidP="003B3B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2D6">
        <w:rPr>
          <w:rFonts w:ascii="Times New Roman" w:hAnsi="Times New Roman" w:cs="Times New Roman"/>
          <w:sz w:val="24"/>
          <w:szCs w:val="24"/>
        </w:rPr>
        <w:t xml:space="preserve">Šiuo metu Lietuvoje yra 12 profesinės reabilitacijos paslaugas teikiančių įstaigų. Profesinės </w:t>
      </w:r>
      <w:r w:rsidRPr="00890946">
        <w:rPr>
          <w:rFonts w:ascii="Times New Roman" w:hAnsi="Times New Roman" w:cs="Times New Roman"/>
          <w:sz w:val="24"/>
          <w:szCs w:val="24"/>
        </w:rPr>
        <w:t xml:space="preserve">reabilitacijos programą sudaro </w:t>
      </w:r>
      <w:r w:rsidR="001C4014">
        <w:rPr>
          <w:rFonts w:ascii="Times New Roman" w:hAnsi="Times New Roman" w:cs="Times New Roman"/>
          <w:sz w:val="24"/>
          <w:szCs w:val="24"/>
        </w:rPr>
        <w:t>šios paslaugos</w:t>
      </w:r>
      <w:r w:rsidRPr="00890946">
        <w:rPr>
          <w:rFonts w:ascii="Times New Roman" w:hAnsi="Times New Roman" w:cs="Times New Roman"/>
          <w:sz w:val="24"/>
          <w:szCs w:val="24"/>
        </w:rPr>
        <w:t>: asmens</w:t>
      </w:r>
      <w:r w:rsidRPr="004472D6">
        <w:rPr>
          <w:rFonts w:ascii="Times New Roman" w:hAnsi="Times New Roman" w:cs="Times New Roman"/>
          <w:sz w:val="24"/>
          <w:szCs w:val="24"/>
        </w:rPr>
        <w:t xml:space="preserve"> profesinių gebėjimų įvertinimas, profesinis orientavimas ir konsultavimas profesinės karjeros planavimo klausimais, profesinių gebėjimų atkūrimas ir profesinis mokymas, pagal individualų poreikį teikiam</w:t>
      </w:r>
      <w:r w:rsidR="00657CED" w:rsidRPr="004472D6">
        <w:rPr>
          <w:rFonts w:ascii="Times New Roman" w:hAnsi="Times New Roman" w:cs="Times New Roman"/>
          <w:sz w:val="24"/>
          <w:szCs w:val="24"/>
        </w:rPr>
        <w:t>os</w:t>
      </w:r>
      <w:r w:rsidRPr="004472D6">
        <w:rPr>
          <w:rFonts w:ascii="Times New Roman" w:hAnsi="Times New Roman" w:cs="Times New Roman"/>
          <w:sz w:val="24"/>
          <w:szCs w:val="24"/>
        </w:rPr>
        <w:t xml:space="preserve"> pagalbos įsidarbinant ir palaikymo įsitvirtinant darbo vietoje paslaug</w:t>
      </w:r>
      <w:r w:rsidR="00657CED" w:rsidRPr="004472D6">
        <w:rPr>
          <w:rFonts w:ascii="Times New Roman" w:hAnsi="Times New Roman" w:cs="Times New Roman"/>
          <w:sz w:val="24"/>
          <w:szCs w:val="24"/>
        </w:rPr>
        <w:t>os</w:t>
      </w:r>
      <w:r w:rsidRPr="004472D6">
        <w:rPr>
          <w:rFonts w:ascii="Times New Roman" w:hAnsi="Times New Roman" w:cs="Times New Roman"/>
          <w:sz w:val="24"/>
          <w:szCs w:val="24"/>
        </w:rPr>
        <w:t>. Paslaugas neįgaliesiems teikia skirtingų sričių specialistai</w:t>
      </w:r>
      <w:r w:rsidR="003B3B51" w:rsidRPr="004472D6">
        <w:rPr>
          <w:rFonts w:ascii="Times New Roman" w:hAnsi="Times New Roman" w:cs="Times New Roman"/>
          <w:sz w:val="24"/>
          <w:szCs w:val="24"/>
        </w:rPr>
        <w:t>:</w:t>
      </w:r>
      <w:r w:rsidRPr="004472D6">
        <w:rPr>
          <w:rFonts w:ascii="Times New Roman" w:hAnsi="Times New Roman" w:cs="Times New Roman"/>
          <w:sz w:val="24"/>
          <w:szCs w:val="24"/>
        </w:rPr>
        <w:t xml:space="preserve"> socialinis darbuotojas, atvejo ir įdarbinimo vadybininkas, profesijos mokytojai,</w:t>
      </w:r>
      <w:r w:rsidR="00223982">
        <w:rPr>
          <w:rFonts w:ascii="Times New Roman" w:hAnsi="Times New Roman" w:cs="Times New Roman"/>
          <w:sz w:val="24"/>
          <w:szCs w:val="24"/>
        </w:rPr>
        <w:t xml:space="preserve"> psichologas, </w:t>
      </w:r>
      <w:proofErr w:type="spellStart"/>
      <w:r w:rsidR="00223982">
        <w:rPr>
          <w:rFonts w:ascii="Times New Roman" w:hAnsi="Times New Roman" w:cs="Times New Roman"/>
          <w:sz w:val="24"/>
          <w:szCs w:val="24"/>
        </w:rPr>
        <w:t>kineziterapeutas</w:t>
      </w:r>
      <w:proofErr w:type="spellEnd"/>
      <w:r w:rsidR="00223982">
        <w:rPr>
          <w:rFonts w:ascii="Times New Roman" w:hAnsi="Times New Roman" w:cs="Times New Roman"/>
          <w:sz w:val="24"/>
          <w:szCs w:val="24"/>
        </w:rPr>
        <w:t xml:space="preserve">, </w:t>
      </w:r>
      <w:r w:rsidR="00223982" w:rsidRPr="004472D6">
        <w:rPr>
          <w:rFonts w:ascii="Times New Roman" w:hAnsi="Times New Roman" w:cs="Times New Roman"/>
          <w:sz w:val="24"/>
          <w:szCs w:val="24"/>
        </w:rPr>
        <w:t>specialieji pedagogai</w:t>
      </w:r>
      <w:r w:rsidR="00223982">
        <w:rPr>
          <w:rFonts w:ascii="Times New Roman" w:hAnsi="Times New Roman" w:cs="Times New Roman"/>
          <w:sz w:val="24"/>
          <w:szCs w:val="24"/>
        </w:rPr>
        <w:t xml:space="preserve"> </w:t>
      </w:r>
      <w:r w:rsidR="00890946">
        <w:rPr>
          <w:rFonts w:ascii="Times New Roman" w:hAnsi="Times New Roman" w:cs="Times New Roman"/>
          <w:sz w:val="24"/>
          <w:szCs w:val="24"/>
        </w:rPr>
        <w:t xml:space="preserve">ir </w:t>
      </w:r>
      <w:r w:rsidRPr="004472D6">
        <w:rPr>
          <w:rFonts w:ascii="Times New Roman" w:hAnsi="Times New Roman" w:cs="Times New Roman"/>
          <w:sz w:val="24"/>
          <w:szCs w:val="24"/>
        </w:rPr>
        <w:t>kiti specialistai</w:t>
      </w:r>
      <w:r w:rsidR="00223982">
        <w:rPr>
          <w:rFonts w:ascii="Times New Roman" w:hAnsi="Times New Roman" w:cs="Times New Roman"/>
          <w:sz w:val="24"/>
          <w:szCs w:val="24"/>
        </w:rPr>
        <w:t>,</w:t>
      </w:r>
      <w:r w:rsidR="00223982" w:rsidRPr="00223982">
        <w:rPr>
          <w:rFonts w:ascii="Times New Roman" w:hAnsi="Times New Roman" w:cs="Times New Roman"/>
          <w:sz w:val="24"/>
          <w:szCs w:val="24"/>
        </w:rPr>
        <w:t xml:space="preserve"> </w:t>
      </w:r>
      <w:r w:rsidR="00223982">
        <w:rPr>
          <w:rFonts w:ascii="Times New Roman" w:hAnsi="Times New Roman" w:cs="Times New Roman"/>
          <w:sz w:val="24"/>
          <w:szCs w:val="24"/>
        </w:rPr>
        <w:t>atsižvelgiant į dalyvių negalios pobūdį.</w:t>
      </w:r>
      <w:r w:rsidR="002C28F8" w:rsidRPr="004472D6">
        <w:rPr>
          <w:rFonts w:ascii="Times New Roman" w:hAnsi="Times New Roman" w:cs="Times New Roman"/>
          <w:sz w:val="24"/>
          <w:szCs w:val="24"/>
        </w:rPr>
        <w:t xml:space="preserve"> Lietuvoje sukurta profesinės reabilitacijos paslaugų sistema užtikrina profesinės reabilitacijos paslaugų prieinamumą neįgaliesiems pagal negalios pobūdį arčiau jų gyvenamosios vietos visoje Lietuvoje.</w:t>
      </w:r>
    </w:p>
    <w:p w14:paraId="22A7FEDB" w14:textId="14A26095" w:rsidR="00BF50EC" w:rsidRPr="004472D6" w:rsidRDefault="002C28F8" w:rsidP="00A655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2D6">
        <w:rPr>
          <w:rFonts w:ascii="Times New Roman" w:hAnsi="Times New Roman" w:cs="Times New Roman"/>
          <w:sz w:val="24"/>
          <w:szCs w:val="24"/>
        </w:rPr>
        <w:t>Nuolat</w:t>
      </w:r>
      <w:r w:rsidR="00657CED" w:rsidRPr="004472D6">
        <w:rPr>
          <w:rFonts w:ascii="Times New Roman" w:hAnsi="Times New Roman" w:cs="Times New Roman"/>
          <w:sz w:val="24"/>
          <w:szCs w:val="24"/>
        </w:rPr>
        <w:t xml:space="preserve"> </w:t>
      </w:r>
      <w:r w:rsidRPr="004472D6">
        <w:rPr>
          <w:rFonts w:ascii="Times New Roman" w:hAnsi="Times New Roman" w:cs="Times New Roman"/>
          <w:sz w:val="24"/>
          <w:szCs w:val="24"/>
        </w:rPr>
        <w:t>k</w:t>
      </w:r>
      <w:r w:rsidR="00154D75" w:rsidRPr="004472D6">
        <w:rPr>
          <w:rFonts w:ascii="Times New Roman" w:hAnsi="Times New Roman" w:cs="Times New Roman"/>
          <w:sz w:val="24"/>
          <w:szCs w:val="24"/>
        </w:rPr>
        <w:t>eič</w:t>
      </w:r>
      <w:r w:rsidRPr="004472D6">
        <w:rPr>
          <w:rFonts w:ascii="Times New Roman" w:hAnsi="Times New Roman" w:cs="Times New Roman"/>
          <w:sz w:val="24"/>
          <w:szCs w:val="24"/>
        </w:rPr>
        <w:t>iantis situacijai darbo rinkoje, siekiant kuo geresnių profesinės reabilitacijos rezultatų</w:t>
      </w:r>
      <w:r w:rsidR="00A6557E" w:rsidRPr="004472D6">
        <w:rPr>
          <w:rFonts w:ascii="Times New Roman" w:hAnsi="Times New Roman" w:cs="Times New Roman"/>
          <w:sz w:val="24"/>
          <w:szCs w:val="24"/>
        </w:rPr>
        <w:t>,</w:t>
      </w:r>
      <w:r w:rsidRPr="004472D6">
        <w:rPr>
          <w:rFonts w:ascii="Times New Roman" w:hAnsi="Times New Roman" w:cs="Times New Roman"/>
          <w:sz w:val="24"/>
          <w:szCs w:val="24"/>
        </w:rPr>
        <w:t xml:space="preserve"> būtina užtikrinti kokybiškas </w:t>
      </w:r>
      <w:r w:rsidR="00A6557E" w:rsidRPr="004472D6">
        <w:rPr>
          <w:rFonts w:ascii="Times New Roman" w:hAnsi="Times New Roman" w:cs="Times New Roman"/>
          <w:sz w:val="24"/>
          <w:szCs w:val="24"/>
        </w:rPr>
        <w:t xml:space="preserve">paslaugas, atitinkančias </w:t>
      </w:r>
      <w:r w:rsidRPr="004472D6">
        <w:rPr>
          <w:rFonts w:ascii="Times New Roman" w:hAnsi="Times New Roman" w:cs="Times New Roman"/>
          <w:sz w:val="24"/>
          <w:szCs w:val="24"/>
        </w:rPr>
        <w:t>profesinės reabilitacijos programos dalyvių poreikius, jų negalios pobūdį ir funkcinius gebėjimus</w:t>
      </w:r>
      <w:r w:rsidR="00A6557E" w:rsidRPr="004472D6">
        <w:rPr>
          <w:rFonts w:ascii="Times New Roman" w:hAnsi="Times New Roman" w:cs="Times New Roman"/>
          <w:sz w:val="24"/>
          <w:szCs w:val="24"/>
        </w:rPr>
        <w:t>.</w:t>
      </w:r>
      <w:r w:rsidRPr="004472D6">
        <w:rPr>
          <w:rFonts w:ascii="Times New Roman" w:hAnsi="Times New Roman" w:cs="Times New Roman"/>
          <w:sz w:val="24"/>
          <w:szCs w:val="24"/>
        </w:rPr>
        <w:t xml:space="preserve"> Ypač svarbus paslaugų kokybės užtikrinimo veiksnys – tinkamas metodinis specialistų parengimas kokybiškai teikti paslaugas. </w:t>
      </w:r>
      <w:r w:rsidR="00C67125" w:rsidRPr="004472D6">
        <w:rPr>
          <w:rFonts w:ascii="Times New Roman" w:hAnsi="Times New Roman" w:cs="Times New Roman"/>
          <w:sz w:val="24"/>
          <w:szCs w:val="24"/>
        </w:rPr>
        <w:t xml:space="preserve">VšĮ „Vilties žiedas“, vykdydamas </w:t>
      </w:r>
      <w:r w:rsidR="0023272C" w:rsidRPr="004472D6">
        <w:rPr>
          <w:rFonts w:ascii="Times New Roman" w:hAnsi="Times New Roman" w:cs="Times New Roman"/>
          <w:sz w:val="24"/>
          <w:szCs w:val="24"/>
        </w:rPr>
        <w:t>Profesinės reabilitacijos metodinio centro funkcijas</w:t>
      </w:r>
      <w:r w:rsidR="00B13D6F" w:rsidRPr="004472D6">
        <w:rPr>
          <w:rFonts w:ascii="Times New Roman" w:hAnsi="Times New Roman" w:cs="Times New Roman"/>
          <w:sz w:val="24"/>
          <w:szCs w:val="24"/>
        </w:rPr>
        <w:t xml:space="preserve">, </w:t>
      </w:r>
      <w:r w:rsidRPr="004472D6">
        <w:rPr>
          <w:rFonts w:ascii="Times New Roman" w:hAnsi="Times New Roman" w:cs="Times New Roman"/>
          <w:sz w:val="24"/>
          <w:szCs w:val="24"/>
        </w:rPr>
        <w:t>2017</w:t>
      </w:r>
      <w:r w:rsidR="00A6557E" w:rsidRPr="004472D6">
        <w:rPr>
          <w:rFonts w:ascii="Times New Roman" w:hAnsi="Times New Roman" w:cs="Times New Roman"/>
          <w:sz w:val="24"/>
          <w:szCs w:val="24"/>
        </w:rPr>
        <w:t xml:space="preserve"> m. lapkričio 9 </w:t>
      </w:r>
      <w:r w:rsidR="002501F1" w:rsidRPr="004472D6">
        <w:rPr>
          <w:rFonts w:ascii="Times New Roman" w:hAnsi="Times New Roman" w:cs="Times New Roman"/>
          <w:sz w:val="24"/>
          <w:szCs w:val="24"/>
        </w:rPr>
        <w:t>d. Kaune organizavo</w:t>
      </w:r>
      <w:r w:rsidR="007A6E04" w:rsidRPr="004472D6">
        <w:rPr>
          <w:rFonts w:ascii="Times New Roman" w:hAnsi="Times New Roman" w:cs="Times New Roman"/>
          <w:sz w:val="24"/>
          <w:szCs w:val="24"/>
        </w:rPr>
        <w:t xml:space="preserve"> įvadinius mokymus </w:t>
      </w:r>
      <w:r w:rsidR="00A6557E" w:rsidRPr="004472D6">
        <w:rPr>
          <w:rFonts w:ascii="Times New Roman" w:hAnsi="Times New Roman" w:cs="Times New Roman"/>
          <w:iCs/>
          <w:sz w:val="24"/>
          <w:szCs w:val="24"/>
        </w:rPr>
        <w:t>„Profesinės reabilitacijos paslaugų teikimas skirtingas negalias turintiems asmenims ir paslaugų kokybės užtikrinimas</w:t>
      </w:r>
      <w:r w:rsidR="00A6557E" w:rsidRPr="004472D6">
        <w:rPr>
          <w:rFonts w:ascii="Times New Roman" w:hAnsi="Times New Roman" w:cs="Times New Roman"/>
          <w:sz w:val="24"/>
          <w:szCs w:val="24"/>
        </w:rPr>
        <w:t xml:space="preserve">“ </w:t>
      </w:r>
      <w:r w:rsidR="007A6E04" w:rsidRPr="004472D6">
        <w:rPr>
          <w:rFonts w:ascii="Times New Roman" w:hAnsi="Times New Roman" w:cs="Times New Roman"/>
          <w:sz w:val="24"/>
          <w:szCs w:val="24"/>
        </w:rPr>
        <w:t>neseniai dirbantiems profesinės reabilitacijos specialistams</w:t>
      </w:r>
      <w:r w:rsidR="00A6557E" w:rsidRPr="004472D6">
        <w:rPr>
          <w:rFonts w:ascii="Times New Roman" w:hAnsi="Times New Roman" w:cs="Times New Roman"/>
          <w:sz w:val="24"/>
          <w:szCs w:val="24"/>
        </w:rPr>
        <w:t>.</w:t>
      </w:r>
      <w:r w:rsidRPr="004472D6">
        <w:rPr>
          <w:rFonts w:ascii="Times New Roman" w:hAnsi="Times New Roman" w:cs="Times New Roman"/>
          <w:sz w:val="24"/>
          <w:szCs w:val="24"/>
        </w:rPr>
        <w:t xml:space="preserve"> </w:t>
      </w:r>
      <w:r w:rsidR="00855839" w:rsidRPr="004472D6">
        <w:rPr>
          <w:rFonts w:ascii="Times New Roman" w:hAnsi="Times New Roman" w:cs="Times New Roman"/>
          <w:sz w:val="24"/>
          <w:szCs w:val="24"/>
        </w:rPr>
        <w:t>Mokymuose dalyvavo 26 specialistai iš įvairių profesinės reabilitacijo</w:t>
      </w:r>
      <w:r w:rsidR="009816DE" w:rsidRPr="004472D6">
        <w:rPr>
          <w:rFonts w:ascii="Times New Roman" w:hAnsi="Times New Roman" w:cs="Times New Roman"/>
          <w:sz w:val="24"/>
          <w:szCs w:val="24"/>
        </w:rPr>
        <w:t>s paslaugas teikiančių įstaigų.</w:t>
      </w:r>
      <w:r w:rsidR="00A6557E" w:rsidRPr="004472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CC15A" w14:textId="74F2BF91" w:rsidR="00EC15DA" w:rsidRPr="004472D6" w:rsidRDefault="00BF50EC" w:rsidP="00A6557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72D6">
        <w:rPr>
          <w:rFonts w:ascii="Times New Roman" w:hAnsi="Times New Roman" w:cs="Times New Roman"/>
          <w:sz w:val="24"/>
          <w:szCs w:val="24"/>
        </w:rPr>
        <w:t xml:space="preserve">Vienas iš mokymų tikslų – supažindinti su profesinės reabilitacijos paslaugų teikimo sistema Lietuvoje ir teisiniu profesinės reabilitacijos paslaugų reglamentavimu. </w:t>
      </w:r>
      <w:r w:rsidR="006E00F6" w:rsidRPr="004472D6">
        <w:rPr>
          <w:rFonts w:ascii="Times New Roman" w:hAnsi="Times New Roman" w:cs="Times New Roman"/>
          <w:bCs/>
          <w:sz w:val="24"/>
          <w:szCs w:val="24"/>
        </w:rPr>
        <w:t>Profesinės reabilitacijos programa Lietu</w:t>
      </w:r>
      <w:r w:rsidR="00EC15DA" w:rsidRPr="004472D6">
        <w:rPr>
          <w:rFonts w:ascii="Times New Roman" w:hAnsi="Times New Roman" w:cs="Times New Roman"/>
          <w:bCs/>
          <w:sz w:val="24"/>
          <w:szCs w:val="24"/>
        </w:rPr>
        <w:t>voje įgyvendinama nuo 2005 metų</w:t>
      </w:r>
      <w:r w:rsidR="006E00F6" w:rsidRPr="004472D6">
        <w:rPr>
          <w:rFonts w:ascii="Times New Roman" w:hAnsi="Times New Roman" w:cs="Times New Roman"/>
          <w:bCs/>
          <w:sz w:val="24"/>
          <w:szCs w:val="24"/>
        </w:rPr>
        <w:t xml:space="preserve">, nuolat tobulinama šią sritį reglamentuojanti teisinė bazė. Šiuo metu </w:t>
      </w:r>
      <w:r w:rsidR="00EC15DA" w:rsidRPr="004472D6">
        <w:rPr>
          <w:rFonts w:ascii="Times New Roman" w:hAnsi="Times New Roman" w:cs="Times New Roman"/>
          <w:bCs/>
          <w:sz w:val="24"/>
          <w:szCs w:val="24"/>
        </w:rPr>
        <w:t xml:space="preserve">profesinės reabilitacijos paslaugos teikiamos vadovaujantis </w:t>
      </w:r>
      <w:r w:rsidR="00EC15DA" w:rsidRPr="004472D6">
        <w:rPr>
          <w:rFonts w:ascii="Times New Roman" w:hAnsi="Times New Roman" w:cs="Times New Roman"/>
          <w:sz w:val="24"/>
          <w:szCs w:val="24"/>
        </w:rPr>
        <w:t xml:space="preserve">Lietuvos Respublikos socialinės apsaugos ir darbo ministro 2004 m. gruodžio 31 d. įsakymu Nr. A1-302 patvirtintu </w:t>
      </w:r>
      <w:r w:rsidR="00EC15DA" w:rsidRPr="004472D6">
        <w:rPr>
          <w:rFonts w:ascii="Times New Roman" w:hAnsi="Times New Roman" w:cs="Times New Roman"/>
          <w:bCs/>
          <w:sz w:val="24"/>
          <w:szCs w:val="24"/>
        </w:rPr>
        <w:t xml:space="preserve">Profesinės reabilitacijos paslaugų poreikio nustatymo kriterijų aprašu </w:t>
      </w:r>
      <w:r w:rsidR="00EC15DA" w:rsidRPr="004472D6">
        <w:rPr>
          <w:rFonts w:ascii="Times New Roman" w:hAnsi="Times New Roman" w:cs="Times New Roman"/>
          <w:sz w:val="24"/>
          <w:szCs w:val="24"/>
        </w:rPr>
        <w:t>ir</w:t>
      </w:r>
      <w:r w:rsidR="00EC15DA" w:rsidRPr="004472D6">
        <w:rPr>
          <w:rFonts w:ascii="Times New Roman" w:hAnsi="Times New Roman" w:cs="Times New Roman"/>
          <w:bCs/>
          <w:sz w:val="24"/>
          <w:szCs w:val="24"/>
        </w:rPr>
        <w:t xml:space="preserve"> Profesinės reabilitacijos paslaugų teikimo bei finansavimo taisyklėmis</w:t>
      </w:r>
      <w:r w:rsidR="00E94831" w:rsidRPr="004472D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C15DA" w:rsidRPr="004472D6">
        <w:rPr>
          <w:rFonts w:ascii="Times New Roman" w:hAnsi="Times New Roman" w:cs="Times New Roman"/>
          <w:sz w:val="24"/>
          <w:szCs w:val="24"/>
        </w:rPr>
        <w:t>Lietuvos Respubliko</w:t>
      </w:r>
      <w:r w:rsidR="00D02915" w:rsidRPr="004472D6">
        <w:rPr>
          <w:rFonts w:ascii="Times New Roman" w:hAnsi="Times New Roman" w:cs="Times New Roman"/>
          <w:sz w:val="24"/>
          <w:szCs w:val="24"/>
        </w:rPr>
        <w:t xml:space="preserve">s socialinės apsaugos ir darbo </w:t>
      </w:r>
      <w:r w:rsidR="00EC15DA" w:rsidRPr="004472D6">
        <w:rPr>
          <w:rFonts w:ascii="Times New Roman" w:hAnsi="Times New Roman" w:cs="Times New Roman"/>
          <w:sz w:val="24"/>
          <w:szCs w:val="24"/>
        </w:rPr>
        <w:t xml:space="preserve">ministro 2005 m. gegužės 31 d. įsakymu Nr. A1-159 patvirtintu </w:t>
      </w:r>
      <w:r w:rsidR="00EC15DA" w:rsidRPr="004472D6">
        <w:rPr>
          <w:rFonts w:ascii="Times New Roman" w:hAnsi="Times New Roman" w:cs="Times New Roman"/>
          <w:bCs/>
          <w:sz w:val="24"/>
          <w:szCs w:val="24"/>
        </w:rPr>
        <w:t>Reikalavimų profesinės reabilitacijos paslaugas teikiančioms įstaigoms aprašu</w:t>
      </w:r>
      <w:r w:rsidR="00A72F9B" w:rsidRPr="004472D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152D0" w:rsidRPr="004472D6">
        <w:rPr>
          <w:rFonts w:ascii="Times New Roman" w:hAnsi="Times New Roman" w:cs="Times New Roman"/>
          <w:bCs/>
          <w:sz w:val="24"/>
          <w:szCs w:val="24"/>
        </w:rPr>
        <w:t>Praktiniame specialistų darbe svarbios ir Neįgaliųjų teisių konvencijos ir jos Fakultatyvaus protokolo, ratifikuoto</w:t>
      </w:r>
      <w:r w:rsidR="001152D0" w:rsidRPr="004472D6">
        <w:rPr>
          <w:rFonts w:ascii="Times New Roman" w:hAnsi="Times New Roman" w:cs="Times New Roman"/>
          <w:sz w:val="24"/>
          <w:szCs w:val="24"/>
        </w:rPr>
        <w:t xml:space="preserve"> Lietuvos Respublikos Seimo 2010 m. gegužės 27 d. priimtu įstatymu Nr. XI-854</w:t>
      </w:r>
      <w:r w:rsidR="00E13A36" w:rsidRPr="004472D6">
        <w:rPr>
          <w:rFonts w:ascii="Times New Roman" w:hAnsi="Times New Roman" w:cs="Times New Roman"/>
          <w:sz w:val="24"/>
          <w:szCs w:val="24"/>
        </w:rPr>
        <w:t>, nuostatos</w:t>
      </w:r>
      <w:r w:rsidR="002501F1" w:rsidRPr="004472D6">
        <w:rPr>
          <w:rFonts w:ascii="Times New Roman" w:hAnsi="Times New Roman" w:cs="Times New Roman"/>
          <w:sz w:val="24"/>
          <w:szCs w:val="24"/>
        </w:rPr>
        <w:t>.</w:t>
      </w:r>
      <w:r w:rsidR="00E13A36" w:rsidRPr="004472D6">
        <w:rPr>
          <w:rFonts w:ascii="Times New Roman" w:hAnsi="Times New Roman" w:cs="Times New Roman"/>
          <w:sz w:val="24"/>
          <w:szCs w:val="24"/>
        </w:rPr>
        <w:t xml:space="preserve"> Konvencijoje įtvirtinti Bendrieji principai, reikalaujantys užtikrinti </w:t>
      </w:r>
      <w:r w:rsidR="005F1337">
        <w:rPr>
          <w:rFonts w:ascii="Times New Roman" w:hAnsi="Times New Roman" w:cs="Times New Roman"/>
          <w:sz w:val="24"/>
          <w:szCs w:val="24"/>
        </w:rPr>
        <w:t xml:space="preserve">neįgalių asmenų </w:t>
      </w:r>
      <w:r w:rsidR="00E13A36" w:rsidRPr="004472D6">
        <w:rPr>
          <w:rFonts w:ascii="Times New Roman" w:hAnsi="Times New Roman" w:cs="Times New Roman"/>
          <w:sz w:val="24"/>
          <w:szCs w:val="24"/>
        </w:rPr>
        <w:t xml:space="preserve">teises ir pagrindines laisves, jų, kaip aktyvių visuomenės narių, dalyvavimo, įtraukimo ir laisvo </w:t>
      </w:r>
      <w:r w:rsidR="00E13A36" w:rsidRPr="004472D6">
        <w:rPr>
          <w:rFonts w:ascii="Times New Roman" w:hAnsi="Times New Roman" w:cs="Times New Roman"/>
          <w:sz w:val="24"/>
          <w:szCs w:val="24"/>
        </w:rPr>
        <w:lastRenderedPageBreak/>
        <w:t xml:space="preserve">pasirinkimo principus. </w:t>
      </w:r>
      <w:r w:rsidR="00426E9A" w:rsidRPr="004472D6">
        <w:rPr>
          <w:rFonts w:ascii="Times New Roman" w:hAnsi="Times New Roman" w:cs="Times New Roman"/>
          <w:bCs/>
          <w:sz w:val="24"/>
          <w:szCs w:val="24"/>
        </w:rPr>
        <w:t xml:space="preserve">Nuo 2016 metų liepos 1 d. įsigaliojo </w:t>
      </w:r>
      <w:r w:rsidR="00426E9A" w:rsidRPr="004472D6">
        <w:rPr>
          <w:rFonts w:ascii="Times New Roman" w:hAnsi="Times New Roman" w:cs="Times New Roman"/>
          <w:sz w:val="24"/>
          <w:szCs w:val="24"/>
        </w:rPr>
        <w:t xml:space="preserve">Lietuvos Respublikos socialinės apsaugos ir darbo ministro 2016 m. sausio 6 d. įsakymu Nr. A1-3 patvirtinta </w:t>
      </w:r>
      <w:r w:rsidR="00426E9A" w:rsidRPr="004472D6">
        <w:rPr>
          <w:rFonts w:ascii="Times New Roman" w:hAnsi="Times New Roman" w:cs="Times New Roman"/>
          <w:bCs/>
          <w:sz w:val="24"/>
          <w:szCs w:val="24"/>
        </w:rPr>
        <w:t xml:space="preserve">Profesinės reabilitacijos paslaugų teikimo asmenims, turintiems regos, klausos, psichikos ar fizinę negalią, metodika </w:t>
      </w:r>
      <w:r w:rsidR="00426E9A" w:rsidRPr="004472D6">
        <w:rPr>
          <w:rFonts w:ascii="Times New Roman" w:hAnsi="Times New Roman" w:cs="Times New Roman"/>
          <w:sz w:val="24"/>
          <w:szCs w:val="24"/>
        </w:rPr>
        <w:t xml:space="preserve">ir </w:t>
      </w:r>
      <w:r w:rsidR="00426E9A" w:rsidRPr="004472D6">
        <w:rPr>
          <w:rFonts w:ascii="Times New Roman" w:hAnsi="Times New Roman" w:cs="Times New Roman"/>
          <w:bCs/>
          <w:sz w:val="24"/>
          <w:szCs w:val="24"/>
        </w:rPr>
        <w:t xml:space="preserve">Bendrieji reikalavimai profesinės reabilitacijos paslaugas neįgaliesiems teikiantiems specialistams. Patvirtinta metodika nustatė bendrus reikalavimus, keliamus profesinės reabilitacijos paslaugoms, </w:t>
      </w:r>
      <w:r w:rsidR="00D02915" w:rsidRPr="004472D6">
        <w:rPr>
          <w:rFonts w:ascii="Times New Roman" w:hAnsi="Times New Roman" w:cs="Times New Roman"/>
          <w:bCs/>
          <w:sz w:val="24"/>
          <w:szCs w:val="24"/>
        </w:rPr>
        <w:t>teikiamoms</w:t>
      </w:r>
      <w:r w:rsidR="00426E9A" w:rsidRPr="004472D6">
        <w:rPr>
          <w:rFonts w:ascii="Times New Roman" w:hAnsi="Times New Roman" w:cs="Times New Roman"/>
          <w:bCs/>
          <w:sz w:val="24"/>
          <w:szCs w:val="24"/>
        </w:rPr>
        <w:t xml:space="preserve"> skirtingą negalią turintiems asmenims. </w:t>
      </w:r>
      <w:r w:rsidR="00D14568" w:rsidRPr="004472D6">
        <w:rPr>
          <w:rFonts w:ascii="Times New Roman" w:hAnsi="Times New Roman" w:cs="Times New Roman"/>
          <w:bCs/>
          <w:sz w:val="24"/>
          <w:szCs w:val="24"/>
        </w:rPr>
        <w:t>Mokymų metu VšĮ „Vilties žiedas“ profesinės reabilitacijos metodinio centro lektoriai dalinosi savo praktine patirtimi įgyvendinant nustatytus reikalavimus bei diegiant profesinės reabilitacijos paslaugų neįgaliesiems metodus.</w:t>
      </w:r>
    </w:p>
    <w:p w14:paraId="21A27110" w14:textId="519218BE" w:rsidR="000C4C23" w:rsidRPr="004472D6" w:rsidRDefault="00855839" w:rsidP="003B3B5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2D6">
        <w:rPr>
          <w:rFonts w:ascii="Times New Roman" w:hAnsi="Times New Roman" w:cs="Times New Roman"/>
          <w:sz w:val="24"/>
          <w:szCs w:val="24"/>
        </w:rPr>
        <w:t xml:space="preserve">Išskirtinis dėmesys </w:t>
      </w:r>
      <w:r w:rsidR="00437558" w:rsidRPr="004472D6">
        <w:rPr>
          <w:rFonts w:ascii="Times New Roman" w:hAnsi="Times New Roman" w:cs="Times New Roman"/>
          <w:sz w:val="24"/>
          <w:szCs w:val="24"/>
        </w:rPr>
        <w:t xml:space="preserve">buvo </w:t>
      </w:r>
      <w:r w:rsidRPr="004472D6">
        <w:rPr>
          <w:rFonts w:ascii="Times New Roman" w:hAnsi="Times New Roman" w:cs="Times New Roman"/>
          <w:sz w:val="24"/>
          <w:szCs w:val="24"/>
        </w:rPr>
        <w:t>skirtas</w:t>
      </w:r>
      <w:r w:rsidR="001F1996" w:rsidRPr="004472D6">
        <w:rPr>
          <w:rFonts w:ascii="Times New Roman" w:hAnsi="Times New Roman" w:cs="Times New Roman"/>
          <w:sz w:val="24"/>
          <w:szCs w:val="24"/>
        </w:rPr>
        <w:t xml:space="preserve"> profesinės reabilitacijos paslaugų teikimo kokybės užtikrinimo veiksnių analizei. Profesinės reabilitacijos paslaugas teikia </w:t>
      </w:r>
      <w:proofErr w:type="spellStart"/>
      <w:r w:rsidR="00E80A5E" w:rsidRPr="004472D6">
        <w:rPr>
          <w:rFonts w:ascii="Times New Roman" w:hAnsi="Times New Roman" w:cs="Times New Roman"/>
          <w:sz w:val="24"/>
          <w:szCs w:val="24"/>
        </w:rPr>
        <w:t>daugiadisciplininė</w:t>
      </w:r>
      <w:proofErr w:type="spellEnd"/>
      <w:r w:rsidR="00E80A5E" w:rsidRPr="004472D6">
        <w:rPr>
          <w:rFonts w:ascii="Times New Roman" w:hAnsi="Times New Roman" w:cs="Times New Roman"/>
          <w:sz w:val="24"/>
          <w:szCs w:val="24"/>
        </w:rPr>
        <w:t xml:space="preserve"> specialistų komanda, tad siekiant teikiamų paslaugų kokybės būtina užtikrinti glaudų jų bendradarbiavimą, efektyvų komandos darbą</w:t>
      </w:r>
      <w:r w:rsidR="002501F1" w:rsidRPr="004472D6">
        <w:rPr>
          <w:rFonts w:ascii="Times New Roman" w:hAnsi="Times New Roman" w:cs="Times New Roman"/>
          <w:sz w:val="24"/>
          <w:szCs w:val="24"/>
        </w:rPr>
        <w:t>, vieningą požiūrį į teikiamas paslaugas.</w:t>
      </w:r>
      <w:r w:rsidR="00E80A5E" w:rsidRPr="004472D6">
        <w:rPr>
          <w:rFonts w:ascii="Times New Roman" w:hAnsi="Times New Roman" w:cs="Times New Roman"/>
          <w:sz w:val="24"/>
          <w:szCs w:val="24"/>
        </w:rPr>
        <w:t xml:space="preserve"> Paslaugos </w:t>
      </w:r>
      <w:r w:rsidR="008B1A2A" w:rsidRPr="004472D6">
        <w:rPr>
          <w:rFonts w:ascii="Times New Roman" w:hAnsi="Times New Roman" w:cs="Times New Roman"/>
          <w:sz w:val="24"/>
          <w:szCs w:val="24"/>
        </w:rPr>
        <w:t>programos dalyviams</w:t>
      </w:r>
      <w:r w:rsidR="00E80A5E" w:rsidRPr="004472D6">
        <w:rPr>
          <w:rFonts w:ascii="Times New Roman" w:hAnsi="Times New Roman" w:cs="Times New Roman"/>
          <w:sz w:val="24"/>
          <w:szCs w:val="24"/>
        </w:rPr>
        <w:t xml:space="preserve"> teikiamos pagal sudarytą individualią programą, tačiau nepaisant to </w:t>
      </w:r>
      <w:r w:rsidR="00C366C7" w:rsidRPr="004472D6">
        <w:rPr>
          <w:rFonts w:ascii="Times New Roman" w:hAnsi="Times New Roman" w:cs="Times New Roman"/>
          <w:sz w:val="24"/>
          <w:szCs w:val="24"/>
        </w:rPr>
        <w:t xml:space="preserve">visiems dalyviams </w:t>
      </w:r>
      <w:r w:rsidR="00E80A5E" w:rsidRPr="004472D6">
        <w:rPr>
          <w:rFonts w:ascii="Times New Roman" w:hAnsi="Times New Roman" w:cs="Times New Roman"/>
          <w:sz w:val="24"/>
          <w:szCs w:val="24"/>
        </w:rPr>
        <w:t>turi būti suteik</w:t>
      </w:r>
      <w:r w:rsidR="000F20C3" w:rsidRPr="004472D6">
        <w:rPr>
          <w:rFonts w:ascii="Times New Roman" w:hAnsi="Times New Roman" w:cs="Times New Roman"/>
          <w:sz w:val="24"/>
          <w:szCs w:val="24"/>
        </w:rPr>
        <w:t>tos</w:t>
      </w:r>
      <w:r w:rsidR="00C366C7" w:rsidRPr="004472D6">
        <w:rPr>
          <w:rFonts w:ascii="Times New Roman" w:hAnsi="Times New Roman" w:cs="Times New Roman"/>
          <w:sz w:val="24"/>
          <w:szCs w:val="24"/>
        </w:rPr>
        <w:t xml:space="preserve"> vienodai</w:t>
      </w:r>
      <w:r w:rsidR="00E80A5E" w:rsidRPr="004472D6">
        <w:rPr>
          <w:rFonts w:ascii="Times New Roman" w:hAnsi="Times New Roman" w:cs="Times New Roman"/>
          <w:sz w:val="24"/>
          <w:szCs w:val="24"/>
        </w:rPr>
        <w:t xml:space="preserve"> </w:t>
      </w:r>
      <w:r w:rsidR="009816DE" w:rsidRPr="004472D6">
        <w:rPr>
          <w:rFonts w:ascii="Times New Roman" w:hAnsi="Times New Roman" w:cs="Times New Roman"/>
          <w:sz w:val="24"/>
          <w:szCs w:val="24"/>
        </w:rPr>
        <w:t>kokybiškos, į kliento lūkesčius orientuotos ir teisės aktuose nustatytus reikalavimus atitinkančios paslaugos.</w:t>
      </w:r>
      <w:r w:rsidR="00E80A5E" w:rsidRPr="004472D6">
        <w:rPr>
          <w:rFonts w:ascii="Times New Roman" w:hAnsi="Times New Roman" w:cs="Times New Roman"/>
          <w:sz w:val="24"/>
          <w:szCs w:val="24"/>
        </w:rPr>
        <w:t xml:space="preserve"> </w:t>
      </w:r>
      <w:r w:rsidR="00935213" w:rsidRPr="004472D6">
        <w:rPr>
          <w:rFonts w:ascii="Times New Roman" w:hAnsi="Times New Roman" w:cs="Times New Roman"/>
          <w:sz w:val="24"/>
          <w:szCs w:val="24"/>
        </w:rPr>
        <w:t xml:space="preserve">Mokymų dalyviai buvo supažindinti su </w:t>
      </w:r>
      <w:r w:rsidR="002501F1" w:rsidRPr="004472D6">
        <w:rPr>
          <w:rFonts w:ascii="Times New Roman" w:hAnsi="Times New Roman" w:cs="Times New Roman"/>
          <w:sz w:val="24"/>
          <w:szCs w:val="24"/>
        </w:rPr>
        <w:t xml:space="preserve">profesinės reabilitacijos </w:t>
      </w:r>
      <w:r w:rsidR="00935213" w:rsidRPr="004472D6">
        <w:rPr>
          <w:rFonts w:ascii="Times New Roman" w:hAnsi="Times New Roman" w:cs="Times New Roman"/>
          <w:sz w:val="24"/>
          <w:szCs w:val="24"/>
        </w:rPr>
        <w:t>paslaugas teikiančiose įstaigose taikomomis kokybės vadybos sistemomis, pagrindiniais kokybės vadybos principais, jų taikymo profesinės reabilitacijos paslaugų teikimo procese ir individualiame kiekvieno specialisto darbe praktiniais aspektais.</w:t>
      </w:r>
    </w:p>
    <w:p w14:paraId="6FD844B5" w14:textId="2EE49077" w:rsidR="00935213" w:rsidRPr="004472D6" w:rsidRDefault="000F20C3" w:rsidP="003B3B51">
      <w:pPr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72D6">
        <w:rPr>
          <w:rFonts w:ascii="Times New Roman" w:hAnsi="Times New Roman" w:cs="Times New Roman"/>
          <w:bCs/>
          <w:sz w:val="24"/>
          <w:szCs w:val="24"/>
        </w:rPr>
        <w:t>Labai svarbi paslaugų savybė –</w:t>
      </w:r>
      <w:r w:rsidR="00E50858" w:rsidRPr="004472D6">
        <w:rPr>
          <w:rFonts w:ascii="Times New Roman" w:hAnsi="Times New Roman" w:cs="Times New Roman"/>
          <w:bCs/>
          <w:sz w:val="24"/>
          <w:szCs w:val="24"/>
        </w:rPr>
        <w:t xml:space="preserve"> kliento dalyvavimas teikiant </w:t>
      </w:r>
      <w:r w:rsidR="00FA34FB" w:rsidRPr="004472D6">
        <w:rPr>
          <w:rFonts w:ascii="Times New Roman" w:hAnsi="Times New Roman" w:cs="Times New Roman"/>
          <w:bCs/>
          <w:sz w:val="24"/>
          <w:szCs w:val="24"/>
        </w:rPr>
        <w:t xml:space="preserve">paslaugą, </w:t>
      </w:r>
      <w:r w:rsidR="00AD3E6E" w:rsidRPr="004472D6">
        <w:rPr>
          <w:rFonts w:ascii="Times New Roman" w:hAnsi="Times New Roman" w:cs="Times New Roman"/>
          <w:bCs/>
          <w:sz w:val="24"/>
          <w:szCs w:val="24"/>
        </w:rPr>
        <w:t xml:space="preserve">t.y. </w:t>
      </w:r>
      <w:r w:rsidR="00FA34FB" w:rsidRPr="004472D6">
        <w:rPr>
          <w:rFonts w:ascii="Times New Roman" w:hAnsi="Times New Roman" w:cs="Times New Roman"/>
          <w:bCs/>
          <w:sz w:val="24"/>
          <w:szCs w:val="24"/>
        </w:rPr>
        <w:t xml:space="preserve">be jo aktyvaus įsitraukimo negali būti </w:t>
      </w:r>
      <w:r w:rsidR="00AD3E6E" w:rsidRPr="004472D6">
        <w:rPr>
          <w:rFonts w:ascii="Times New Roman" w:hAnsi="Times New Roman" w:cs="Times New Roman"/>
          <w:bCs/>
          <w:sz w:val="24"/>
          <w:szCs w:val="24"/>
        </w:rPr>
        <w:t>pasiektas rez</w:t>
      </w:r>
      <w:r w:rsidR="00FA34FB" w:rsidRPr="004472D6">
        <w:rPr>
          <w:rFonts w:ascii="Times New Roman" w:hAnsi="Times New Roman" w:cs="Times New Roman"/>
          <w:bCs/>
          <w:sz w:val="24"/>
          <w:szCs w:val="24"/>
        </w:rPr>
        <w:t xml:space="preserve">ultatas. </w:t>
      </w:r>
      <w:r w:rsidR="00E50858" w:rsidRPr="004472D6">
        <w:rPr>
          <w:rFonts w:ascii="Times New Roman" w:hAnsi="Times New Roman" w:cs="Times New Roman"/>
          <w:bCs/>
          <w:sz w:val="24"/>
          <w:szCs w:val="24"/>
        </w:rPr>
        <w:t xml:space="preserve">Ši paslaugos savybė kelia tam tikrų reikalavimų </w:t>
      </w:r>
      <w:r w:rsidR="00C57AE2" w:rsidRPr="004472D6">
        <w:rPr>
          <w:rFonts w:ascii="Times New Roman" w:hAnsi="Times New Roman" w:cs="Times New Roman"/>
          <w:bCs/>
          <w:sz w:val="24"/>
          <w:szCs w:val="24"/>
        </w:rPr>
        <w:t xml:space="preserve">paslaugą teikiančiam </w:t>
      </w:r>
      <w:r w:rsidR="00E50858" w:rsidRPr="004472D6">
        <w:rPr>
          <w:rFonts w:ascii="Times New Roman" w:hAnsi="Times New Roman" w:cs="Times New Roman"/>
          <w:bCs/>
          <w:sz w:val="24"/>
          <w:szCs w:val="24"/>
        </w:rPr>
        <w:t>personalui, jo kvalifikacijai, ypač tų darbuotojų</w:t>
      </w:r>
      <w:r w:rsidR="000C4C23" w:rsidRPr="004472D6">
        <w:rPr>
          <w:rFonts w:ascii="Times New Roman" w:hAnsi="Times New Roman" w:cs="Times New Roman"/>
          <w:bCs/>
          <w:sz w:val="24"/>
          <w:szCs w:val="24"/>
        </w:rPr>
        <w:t>,</w:t>
      </w:r>
      <w:r w:rsidR="00E50858" w:rsidRPr="004472D6">
        <w:rPr>
          <w:rFonts w:ascii="Times New Roman" w:hAnsi="Times New Roman" w:cs="Times New Roman"/>
          <w:bCs/>
          <w:sz w:val="24"/>
          <w:szCs w:val="24"/>
        </w:rPr>
        <w:t xml:space="preserve"> kurie</w:t>
      </w:r>
      <w:r w:rsidR="002501F1" w:rsidRPr="004472D6">
        <w:rPr>
          <w:rFonts w:ascii="Times New Roman" w:hAnsi="Times New Roman" w:cs="Times New Roman"/>
          <w:bCs/>
          <w:sz w:val="24"/>
          <w:szCs w:val="24"/>
        </w:rPr>
        <w:t xml:space="preserve"> tiesiogiai</w:t>
      </w:r>
      <w:r w:rsidR="00E50858" w:rsidRPr="004472D6">
        <w:rPr>
          <w:rFonts w:ascii="Times New Roman" w:hAnsi="Times New Roman" w:cs="Times New Roman"/>
          <w:bCs/>
          <w:sz w:val="24"/>
          <w:szCs w:val="24"/>
        </w:rPr>
        <w:t xml:space="preserve"> bendrauja su </w:t>
      </w:r>
      <w:r w:rsidR="000C4C23" w:rsidRPr="004472D6">
        <w:rPr>
          <w:rFonts w:ascii="Times New Roman" w:hAnsi="Times New Roman" w:cs="Times New Roman"/>
          <w:bCs/>
          <w:sz w:val="24"/>
          <w:szCs w:val="24"/>
        </w:rPr>
        <w:t xml:space="preserve">paslaugos gavėjais. </w:t>
      </w:r>
      <w:r w:rsidR="002501F1" w:rsidRPr="004472D6">
        <w:rPr>
          <w:rFonts w:ascii="Times New Roman" w:hAnsi="Times New Roman" w:cs="Times New Roman"/>
          <w:bCs/>
          <w:sz w:val="24"/>
          <w:szCs w:val="24"/>
        </w:rPr>
        <w:t xml:space="preserve">Mokymų metu buvo detaliai aptarti </w:t>
      </w:r>
      <w:r w:rsidR="002501F1" w:rsidRPr="004472D6">
        <w:rPr>
          <w:rFonts w:ascii="Times New Roman" w:eastAsia="Calibri" w:hAnsi="Times New Roman" w:cs="Times New Roman"/>
          <w:sz w:val="24"/>
          <w:szCs w:val="24"/>
        </w:rPr>
        <w:t>bendravimo ir darbo su skirtingas negalias turinčiais profesinės reabilitacijos dalyviais ypatumai</w:t>
      </w:r>
      <w:r w:rsidR="00494801" w:rsidRPr="004472D6">
        <w:rPr>
          <w:rFonts w:ascii="Times New Roman" w:hAnsi="Times New Roman" w:cs="Times New Roman"/>
          <w:sz w:val="24"/>
          <w:szCs w:val="24"/>
        </w:rPr>
        <w:t>. Apžvelgt</w:t>
      </w:r>
      <w:r w:rsidR="00240627" w:rsidRPr="004472D6">
        <w:rPr>
          <w:rFonts w:ascii="Times New Roman" w:hAnsi="Times New Roman" w:cs="Times New Roman"/>
          <w:sz w:val="24"/>
          <w:szCs w:val="24"/>
        </w:rPr>
        <w:t>i</w:t>
      </w:r>
      <w:r w:rsidR="00494801" w:rsidRPr="004472D6">
        <w:rPr>
          <w:rFonts w:ascii="Times New Roman" w:hAnsi="Times New Roman" w:cs="Times New Roman"/>
          <w:sz w:val="24"/>
          <w:szCs w:val="24"/>
        </w:rPr>
        <w:t xml:space="preserve"> profesinės reabilitacijos dalyvių </w:t>
      </w:r>
      <w:r w:rsidR="003807B1" w:rsidRPr="004472D6">
        <w:rPr>
          <w:rFonts w:ascii="Times New Roman" w:hAnsi="Times New Roman" w:cs="Times New Roman"/>
          <w:sz w:val="24"/>
          <w:szCs w:val="24"/>
        </w:rPr>
        <w:t xml:space="preserve">su regos, klausos, sutrikusio intelekto, psichikos ir fizine negalia </w:t>
      </w:r>
      <w:r w:rsidR="00494801" w:rsidRPr="004472D6">
        <w:rPr>
          <w:rFonts w:ascii="Times New Roman" w:hAnsi="Times New Roman" w:cs="Times New Roman"/>
          <w:sz w:val="24"/>
          <w:szCs w:val="24"/>
        </w:rPr>
        <w:t>funkcinio pajėgumo bei psichosocialinių profesinių gebėjimų įvertinimo ir atkūrimo principai ir metodai, faktoriai, turintys įtakos neįgaliųjų įdarbinimui bei palaikym</w:t>
      </w:r>
      <w:r w:rsidR="003807B1" w:rsidRPr="004472D6">
        <w:rPr>
          <w:rFonts w:ascii="Times New Roman" w:hAnsi="Times New Roman" w:cs="Times New Roman"/>
          <w:sz w:val="24"/>
          <w:szCs w:val="24"/>
        </w:rPr>
        <w:t>ui</w:t>
      </w:r>
      <w:r w:rsidR="00494801" w:rsidRPr="004472D6">
        <w:rPr>
          <w:rFonts w:ascii="Times New Roman" w:hAnsi="Times New Roman" w:cs="Times New Roman"/>
          <w:sz w:val="24"/>
          <w:szCs w:val="24"/>
        </w:rPr>
        <w:t xml:space="preserve"> darbo vietoje. Svarbi mokymų dalis – konkrečių atvejų analizė ir aptarimas, </w:t>
      </w:r>
      <w:r w:rsidRPr="004472D6">
        <w:rPr>
          <w:rFonts w:ascii="Times New Roman" w:hAnsi="Times New Roman" w:cs="Times New Roman"/>
          <w:sz w:val="24"/>
          <w:szCs w:val="24"/>
        </w:rPr>
        <w:t>–</w:t>
      </w:r>
      <w:r w:rsidR="00494801" w:rsidRPr="004472D6">
        <w:rPr>
          <w:rFonts w:ascii="Times New Roman" w:hAnsi="Times New Roman" w:cs="Times New Roman"/>
          <w:sz w:val="24"/>
          <w:szCs w:val="24"/>
        </w:rPr>
        <w:t xml:space="preserve"> buvo ypač naudinga mokymų dalyviams.</w:t>
      </w:r>
      <w:r w:rsidR="00240627" w:rsidRPr="004472D6">
        <w:rPr>
          <w:rFonts w:ascii="Times New Roman" w:hAnsi="Times New Roman" w:cs="Times New Roman"/>
          <w:sz w:val="24"/>
          <w:szCs w:val="24"/>
        </w:rPr>
        <w:t xml:space="preserve"> </w:t>
      </w:r>
      <w:r w:rsidR="00D02915" w:rsidRPr="004472D6">
        <w:rPr>
          <w:rFonts w:ascii="Times New Roman" w:hAnsi="Times New Roman" w:cs="Times New Roman"/>
          <w:sz w:val="24"/>
          <w:szCs w:val="24"/>
        </w:rPr>
        <w:t>Mokymų dalyviai susipažino su VšĮ „Vilties žiedas“ profesinės reabilitacijos centr</w:t>
      </w:r>
      <w:r w:rsidR="005424D6" w:rsidRPr="004472D6">
        <w:rPr>
          <w:rFonts w:ascii="Times New Roman" w:hAnsi="Times New Roman" w:cs="Times New Roman"/>
          <w:sz w:val="24"/>
          <w:szCs w:val="24"/>
        </w:rPr>
        <w:t>e teikiamomis profesinės reabilitacijos paslaugomis, domėjosi profesinės reabilitacijos specialistų darbu</w:t>
      </w:r>
      <w:r w:rsidR="00D02915" w:rsidRPr="004472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24D6" w:rsidRPr="004472D6">
        <w:rPr>
          <w:rFonts w:ascii="Times New Roman" w:hAnsi="Times New Roman" w:cs="Times New Roman"/>
          <w:sz w:val="24"/>
          <w:szCs w:val="24"/>
        </w:rPr>
        <w:t>inovatyv</w:t>
      </w:r>
      <w:r w:rsidR="00AD3E6E" w:rsidRPr="004472D6">
        <w:rPr>
          <w:rFonts w:ascii="Times New Roman" w:hAnsi="Times New Roman" w:cs="Times New Roman"/>
          <w:sz w:val="24"/>
          <w:szCs w:val="24"/>
        </w:rPr>
        <w:t>aus</w:t>
      </w:r>
      <w:proofErr w:type="spellEnd"/>
      <w:r w:rsidR="00EA7BBD" w:rsidRPr="004472D6">
        <w:rPr>
          <w:rFonts w:ascii="Times New Roman" w:hAnsi="Times New Roman" w:cs="Times New Roman"/>
          <w:sz w:val="24"/>
          <w:szCs w:val="24"/>
        </w:rPr>
        <w:t xml:space="preserve"> </w:t>
      </w:r>
      <w:r w:rsidR="00AD3E6E" w:rsidRPr="004472D6">
        <w:rPr>
          <w:rFonts w:ascii="Times New Roman" w:hAnsi="Times New Roman" w:cs="Times New Roman"/>
          <w:sz w:val="24"/>
          <w:szCs w:val="24"/>
        </w:rPr>
        <w:t xml:space="preserve">praktinio </w:t>
      </w:r>
      <w:r w:rsidR="00EA7BBD" w:rsidRPr="004472D6">
        <w:rPr>
          <w:rFonts w:ascii="Times New Roman" w:hAnsi="Times New Roman" w:cs="Times New Roman"/>
          <w:sz w:val="24"/>
          <w:szCs w:val="24"/>
        </w:rPr>
        <w:t>mokymo metod</w:t>
      </w:r>
      <w:r w:rsidR="00AD3E6E" w:rsidRPr="004472D6">
        <w:rPr>
          <w:rFonts w:ascii="Times New Roman" w:hAnsi="Times New Roman" w:cs="Times New Roman"/>
          <w:sz w:val="24"/>
          <w:szCs w:val="24"/>
        </w:rPr>
        <w:t>o</w:t>
      </w:r>
      <w:r w:rsidR="005424D6" w:rsidRPr="004472D6">
        <w:rPr>
          <w:rFonts w:ascii="Times New Roman" w:hAnsi="Times New Roman" w:cs="Times New Roman"/>
          <w:sz w:val="24"/>
          <w:szCs w:val="24"/>
        </w:rPr>
        <w:t xml:space="preserve"> </w:t>
      </w:r>
      <w:r w:rsidR="00AD3E6E" w:rsidRPr="004472D6">
        <w:rPr>
          <w:rFonts w:ascii="Times New Roman" w:hAnsi="Times New Roman" w:cs="Times New Roman"/>
          <w:sz w:val="24"/>
          <w:szCs w:val="24"/>
        </w:rPr>
        <w:t xml:space="preserve">- </w:t>
      </w:r>
      <w:r w:rsidR="00EA7BBD" w:rsidRPr="004472D6">
        <w:rPr>
          <w:rFonts w:ascii="Times New Roman" w:hAnsi="Times New Roman" w:cs="Times New Roman"/>
          <w:sz w:val="24"/>
          <w:szCs w:val="24"/>
        </w:rPr>
        <w:t>imitacinės įmonės „</w:t>
      </w:r>
      <w:proofErr w:type="spellStart"/>
      <w:r w:rsidR="00EA7BBD" w:rsidRPr="004472D6">
        <w:rPr>
          <w:rFonts w:ascii="Times New Roman" w:hAnsi="Times New Roman" w:cs="Times New Roman"/>
          <w:sz w:val="24"/>
          <w:szCs w:val="24"/>
        </w:rPr>
        <w:t>Si</w:t>
      </w:r>
      <w:r w:rsidR="00AD3E6E" w:rsidRPr="004472D6">
        <w:rPr>
          <w:rFonts w:ascii="Times New Roman" w:hAnsi="Times New Roman" w:cs="Times New Roman"/>
          <w:sz w:val="24"/>
          <w:szCs w:val="24"/>
        </w:rPr>
        <w:t>mulit</w:t>
      </w:r>
      <w:proofErr w:type="spellEnd"/>
      <w:r w:rsidR="00AD3E6E" w:rsidRPr="004472D6">
        <w:rPr>
          <w:rFonts w:ascii="Times New Roman" w:hAnsi="Times New Roman" w:cs="Times New Roman"/>
          <w:sz w:val="24"/>
          <w:szCs w:val="24"/>
        </w:rPr>
        <w:t>“</w:t>
      </w:r>
      <w:r w:rsidR="005424D6" w:rsidRPr="004472D6">
        <w:rPr>
          <w:rFonts w:ascii="Times New Roman" w:hAnsi="Times New Roman" w:cs="Times New Roman"/>
          <w:sz w:val="24"/>
          <w:szCs w:val="24"/>
        </w:rPr>
        <w:t xml:space="preserve"> </w:t>
      </w:r>
      <w:r w:rsidR="00AD3E6E" w:rsidRPr="004472D6">
        <w:rPr>
          <w:rFonts w:ascii="Times New Roman" w:hAnsi="Times New Roman" w:cs="Times New Roman"/>
          <w:sz w:val="24"/>
          <w:szCs w:val="24"/>
        </w:rPr>
        <w:t xml:space="preserve">taikymu, </w:t>
      </w:r>
      <w:r w:rsidR="005424D6" w:rsidRPr="004472D6">
        <w:rPr>
          <w:rFonts w:ascii="Times New Roman" w:hAnsi="Times New Roman" w:cs="Times New Roman"/>
          <w:sz w:val="24"/>
          <w:szCs w:val="24"/>
        </w:rPr>
        <w:t>bendravo su mokymų dalyviais bei profesijos mokytojais.</w:t>
      </w:r>
    </w:p>
    <w:p w14:paraId="56D0C20C" w14:textId="6A0EFB55" w:rsidR="00B9763B" w:rsidRDefault="00125B03" w:rsidP="003B3B51">
      <w:pPr>
        <w:pStyle w:val="Default"/>
        <w:spacing w:line="276" w:lineRule="auto"/>
        <w:ind w:firstLine="851"/>
        <w:jc w:val="both"/>
        <w:rPr>
          <w:color w:val="auto"/>
        </w:rPr>
      </w:pPr>
      <w:r w:rsidRPr="004472D6">
        <w:rPr>
          <w:color w:val="auto"/>
        </w:rPr>
        <w:t>Mokymo dalyviai teigiamai įvertino apžvelgtas temas, pabrėžė profesinės reabilitacijos paslaugų teikimo kokybės užtikrinimo principų įsisavinimo ir pasidalinimo praktine darbo su skirting</w:t>
      </w:r>
      <w:r w:rsidR="000C48C1" w:rsidRPr="004472D6">
        <w:rPr>
          <w:color w:val="auto"/>
        </w:rPr>
        <w:t>ą</w:t>
      </w:r>
      <w:r w:rsidRPr="004472D6">
        <w:rPr>
          <w:color w:val="auto"/>
        </w:rPr>
        <w:t xml:space="preserve"> negalią turinčiais</w:t>
      </w:r>
      <w:r w:rsidR="00CD066E" w:rsidRPr="004472D6">
        <w:rPr>
          <w:color w:val="auto"/>
        </w:rPr>
        <w:t xml:space="preserve"> asmenimis patirtimi aktualumą.</w:t>
      </w:r>
    </w:p>
    <w:p w14:paraId="3808F4CC" w14:textId="4AA3FBF1" w:rsidR="00882F6B" w:rsidRDefault="00882F6B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14:paraId="6C311B7A" w14:textId="77777777" w:rsidR="00616555" w:rsidRDefault="00616555" w:rsidP="00616555">
      <w:pPr>
        <w:rPr>
          <w:noProof/>
        </w:rPr>
      </w:pPr>
    </w:p>
    <w:p w14:paraId="32F8138E" w14:textId="04FF9A55" w:rsidR="00616555" w:rsidRDefault="00616555" w:rsidP="00616555">
      <w:r w:rsidRPr="000459C5">
        <w:rPr>
          <w:noProof/>
          <w:lang w:eastAsia="lt-LT"/>
        </w:rPr>
        <w:drawing>
          <wp:inline distT="0" distB="0" distL="0" distR="0" wp14:anchorId="7274B76F" wp14:editId="2BCD7B4A">
            <wp:extent cx="4810125" cy="21336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23013" r="10930" b="14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FF48" w14:textId="77777777" w:rsidR="00616555" w:rsidRDefault="00616555" w:rsidP="00616555"/>
    <w:p w14:paraId="5DD85F0C" w14:textId="77777777" w:rsidR="00616555" w:rsidRPr="00133FF6" w:rsidRDefault="00616555" w:rsidP="00616555"/>
    <w:p w14:paraId="1005317C" w14:textId="7B2118BA" w:rsidR="00882F6B" w:rsidRPr="004472D6" w:rsidRDefault="00616555" w:rsidP="00616555">
      <w:pPr>
        <w:pStyle w:val="Default"/>
        <w:spacing w:line="276" w:lineRule="auto"/>
        <w:jc w:val="both"/>
        <w:rPr>
          <w:color w:val="auto"/>
        </w:rPr>
      </w:pPr>
      <w:r w:rsidRPr="000459C5">
        <w:rPr>
          <w:noProof/>
          <w:lang w:eastAsia="lt-LT"/>
        </w:rPr>
        <w:drawing>
          <wp:inline distT="0" distB="0" distL="0" distR="0" wp14:anchorId="02AE1A3C" wp14:editId="5B44D80C">
            <wp:extent cx="4810125" cy="2562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70" t="23561" r="19566" b="14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2F6B" w:rsidRPr="004472D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6CD"/>
    <w:multiLevelType w:val="hybridMultilevel"/>
    <w:tmpl w:val="27AC7AB2"/>
    <w:lvl w:ilvl="0" w:tplc="892E1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2A6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A7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F24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BAB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16C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226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4C3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644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B3"/>
    <w:rsid w:val="00000C50"/>
    <w:rsid w:val="00055046"/>
    <w:rsid w:val="00057A5A"/>
    <w:rsid w:val="0007478B"/>
    <w:rsid w:val="00095E37"/>
    <w:rsid w:val="000A237F"/>
    <w:rsid w:val="000C34A2"/>
    <w:rsid w:val="000C48C1"/>
    <w:rsid w:val="000C4C23"/>
    <w:rsid w:val="000D0D11"/>
    <w:rsid w:val="000F20C3"/>
    <w:rsid w:val="001152D0"/>
    <w:rsid w:val="00125B03"/>
    <w:rsid w:val="00154D75"/>
    <w:rsid w:val="0017093D"/>
    <w:rsid w:val="0018355A"/>
    <w:rsid w:val="00184F39"/>
    <w:rsid w:val="001A3F83"/>
    <w:rsid w:val="001B2553"/>
    <w:rsid w:val="001C4014"/>
    <w:rsid w:val="001F1996"/>
    <w:rsid w:val="002232B8"/>
    <w:rsid w:val="00223982"/>
    <w:rsid w:val="0023272C"/>
    <w:rsid w:val="00240627"/>
    <w:rsid w:val="002501F1"/>
    <w:rsid w:val="002546D5"/>
    <w:rsid w:val="00276CEA"/>
    <w:rsid w:val="002C28F8"/>
    <w:rsid w:val="002E65B7"/>
    <w:rsid w:val="002F6902"/>
    <w:rsid w:val="00336A96"/>
    <w:rsid w:val="0033793F"/>
    <w:rsid w:val="0034141B"/>
    <w:rsid w:val="0036416D"/>
    <w:rsid w:val="003807B1"/>
    <w:rsid w:val="003B3B51"/>
    <w:rsid w:val="003B7FAD"/>
    <w:rsid w:val="00426E9A"/>
    <w:rsid w:val="00437558"/>
    <w:rsid w:val="004472D6"/>
    <w:rsid w:val="004661D0"/>
    <w:rsid w:val="004731BE"/>
    <w:rsid w:val="00482EAE"/>
    <w:rsid w:val="00484957"/>
    <w:rsid w:val="00485068"/>
    <w:rsid w:val="00494801"/>
    <w:rsid w:val="004D6CD4"/>
    <w:rsid w:val="0053469F"/>
    <w:rsid w:val="00542160"/>
    <w:rsid w:val="005424D6"/>
    <w:rsid w:val="00550A4A"/>
    <w:rsid w:val="005857C0"/>
    <w:rsid w:val="005C390D"/>
    <w:rsid w:val="005D5CD8"/>
    <w:rsid w:val="005E2A4E"/>
    <w:rsid w:val="005F1337"/>
    <w:rsid w:val="0061634B"/>
    <w:rsid w:val="00616555"/>
    <w:rsid w:val="00657CED"/>
    <w:rsid w:val="006723B3"/>
    <w:rsid w:val="006C69EE"/>
    <w:rsid w:val="006C7A3B"/>
    <w:rsid w:val="006D79B9"/>
    <w:rsid w:val="006E00F6"/>
    <w:rsid w:val="006F4732"/>
    <w:rsid w:val="0072042F"/>
    <w:rsid w:val="007A1569"/>
    <w:rsid w:val="007A6E04"/>
    <w:rsid w:val="007C6408"/>
    <w:rsid w:val="007D021F"/>
    <w:rsid w:val="00802593"/>
    <w:rsid w:val="00834167"/>
    <w:rsid w:val="008361F3"/>
    <w:rsid w:val="00855839"/>
    <w:rsid w:val="00855E4E"/>
    <w:rsid w:val="008601D6"/>
    <w:rsid w:val="00882F6B"/>
    <w:rsid w:val="00890946"/>
    <w:rsid w:val="008B1A2A"/>
    <w:rsid w:val="008D7011"/>
    <w:rsid w:val="00935213"/>
    <w:rsid w:val="0095352D"/>
    <w:rsid w:val="009554DE"/>
    <w:rsid w:val="009816DE"/>
    <w:rsid w:val="00981DA6"/>
    <w:rsid w:val="00986F6B"/>
    <w:rsid w:val="009963E9"/>
    <w:rsid w:val="009D441E"/>
    <w:rsid w:val="009E2F2E"/>
    <w:rsid w:val="009F7625"/>
    <w:rsid w:val="00A02DE8"/>
    <w:rsid w:val="00A6046D"/>
    <w:rsid w:val="00A6557E"/>
    <w:rsid w:val="00A72F9B"/>
    <w:rsid w:val="00AC0D57"/>
    <w:rsid w:val="00AD3E6E"/>
    <w:rsid w:val="00B13D6F"/>
    <w:rsid w:val="00B144CF"/>
    <w:rsid w:val="00B47E32"/>
    <w:rsid w:val="00B5413B"/>
    <w:rsid w:val="00B57C73"/>
    <w:rsid w:val="00B65634"/>
    <w:rsid w:val="00B9763B"/>
    <w:rsid w:val="00BE20F3"/>
    <w:rsid w:val="00BE4667"/>
    <w:rsid w:val="00BF50EC"/>
    <w:rsid w:val="00C20684"/>
    <w:rsid w:val="00C366C7"/>
    <w:rsid w:val="00C428E9"/>
    <w:rsid w:val="00C55207"/>
    <w:rsid w:val="00C57AE2"/>
    <w:rsid w:val="00C67125"/>
    <w:rsid w:val="00C94687"/>
    <w:rsid w:val="00CA4BA7"/>
    <w:rsid w:val="00CD066E"/>
    <w:rsid w:val="00D02915"/>
    <w:rsid w:val="00D14568"/>
    <w:rsid w:val="00D17E9D"/>
    <w:rsid w:val="00D20B5F"/>
    <w:rsid w:val="00D35CF2"/>
    <w:rsid w:val="00D47785"/>
    <w:rsid w:val="00D5340C"/>
    <w:rsid w:val="00D92A7F"/>
    <w:rsid w:val="00DA2BD6"/>
    <w:rsid w:val="00E07029"/>
    <w:rsid w:val="00E13A36"/>
    <w:rsid w:val="00E175CC"/>
    <w:rsid w:val="00E50858"/>
    <w:rsid w:val="00E80A5E"/>
    <w:rsid w:val="00E86C0A"/>
    <w:rsid w:val="00E94831"/>
    <w:rsid w:val="00EA7BBD"/>
    <w:rsid w:val="00EC15DA"/>
    <w:rsid w:val="00ED19A0"/>
    <w:rsid w:val="00F37616"/>
    <w:rsid w:val="00F44E62"/>
    <w:rsid w:val="00FA34FB"/>
    <w:rsid w:val="00FD51BB"/>
    <w:rsid w:val="00FF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7B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3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955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5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57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3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955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D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655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5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5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5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5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166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2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4382</Words>
  <Characters>2499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Jurate Tercus</cp:lastModifiedBy>
  <cp:revision>2</cp:revision>
  <cp:lastPrinted>2017-11-17T13:34:00Z</cp:lastPrinted>
  <dcterms:created xsi:type="dcterms:W3CDTF">2017-11-21T09:31:00Z</dcterms:created>
  <dcterms:modified xsi:type="dcterms:W3CDTF">2017-11-21T09:31:00Z</dcterms:modified>
</cp:coreProperties>
</file>